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1723" w14:textId="2772A820" w:rsidR="006561D2" w:rsidRDefault="006561D2" w:rsidP="00FB74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</w:pPr>
      <w:r w:rsidRPr="008F720B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val="en"/>
        </w:rPr>
        <w:t>[</w:t>
      </w:r>
      <w:r w:rsidR="009D2619">
        <w:rPr>
          <w:rFonts w:ascii="Arial" w:eastAsia="Times New Roman" w:hAnsi="Arial" w:cs="Arial"/>
          <w:bCs/>
          <w:i/>
          <w:color w:val="C00000"/>
          <w:kern w:val="36"/>
          <w:sz w:val="48"/>
          <w:szCs w:val="48"/>
          <w:lang w:val="en"/>
        </w:rPr>
        <w:t>Edwards Central Appraisal District</w:t>
      </w:r>
      <w:r w:rsidRPr="008F720B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val="en"/>
        </w:rPr>
        <w:t xml:space="preserve">]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  <w:t>Press Release</w:t>
      </w:r>
    </w:p>
    <w:p w14:paraId="038766AC" w14:textId="77777777" w:rsidR="00FB74DE" w:rsidRPr="00FB74DE" w:rsidRDefault="00801ACA" w:rsidP="00FB74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pict w14:anchorId="009C09DA">
          <v:rect id="_x0000_i1025" style="width:0;height:1.5pt" o:hralign="center" o:hrstd="t" o:hr="t" fillcolor="#a0a0a0" stroked="f"/>
        </w:pict>
      </w:r>
      <w:r w:rsidR="00CC71E3" w:rsidRPr="006561D2">
        <w:rPr>
          <w:rFonts w:ascii="Arial" w:eastAsia="Times New Roman" w:hAnsi="Arial" w:cs="Arial"/>
          <w:b/>
          <w:bCs/>
          <w:kern w:val="36"/>
          <w:sz w:val="44"/>
          <w:szCs w:val="48"/>
          <w:lang w:val="en"/>
        </w:rPr>
        <w:t>Did Your Pr</w:t>
      </w:r>
      <w:r w:rsidR="00D66785" w:rsidRPr="006561D2">
        <w:rPr>
          <w:rFonts w:ascii="Arial" w:eastAsia="Times New Roman" w:hAnsi="Arial" w:cs="Arial"/>
          <w:b/>
          <w:bCs/>
          <w:kern w:val="36"/>
          <w:sz w:val="44"/>
          <w:szCs w:val="48"/>
          <w:lang w:val="en"/>
        </w:rPr>
        <w:t>operty Sustain Damage During</w:t>
      </w:r>
      <w:r w:rsidR="00CC71E3" w:rsidRPr="006561D2">
        <w:rPr>
          <w:rFonts w:ascii="Arial" w:eastAsia="Times New Roman" w:hAnsi="Arial" w:cs="Arial"/>
          <w:b/>
          <w:bCs/>
          <w:kern w:val="36"/>
          <w:sz w:val="44"/>
          <w:szCs w:val="48"/>
          <w:lang w:val="en"/>
        </w:rPr>
        <w:t xml:space="preserve"> </w:t>
      </w:r>
      <w:r w:rsidR="006561D2" w:rsidRPr="006561D2">
        <w:rPr>
          <w:rFonts w:ascii="Arial" w:eastAsia="Times New Roman" w:hAnsi="Arial" w:cs="Arial"/>
          <w:b/>
          <w:bCs/>
          <w:kern w:val="36"/>
          <w:sz w:val="44"/>
          <w:szCs w:val="48"/>
          <w:lang w:val="en"/>
        </w:rPr>
        <w:t xml:space="preserve">the February 2021 </w:t>
      </w:r>
      <w:r w:rsidR="00CC71E3" w:rsidRPr="006561D2">
        <w:rPr>
          <w:rFonts w:ascii="Arial" w:eastAsia="Times New Roman" w:hAnsi="Arial" w:cs="Arial"/>
          <w:b/>
          <w:bCs/>
          <w:kern w:val="36"/>
          <w:sz w:val="44"/>
          <w:szCs w:val="48"/>
          <w:lang w:val="en"/>
        </w:rPr>
        <w:t>Winter Storm</w:t>
      </w:r>
      <w:r w:rsidR="00DF56BF">
        <w:rPr>
          <w:rFonts w:ascii="Arial" w:eastAsia="Times New Roman" w:hAnsi="Arial" w:cs="Arial"/>
          <w:b/>
          <w:bCs/>
          <w:kern w:val="36"/>
          <w:sz w:val="44"/>
          <w:szCs w:val="48"/>
          <w:lang w:val="en"/>
        </w:rPr>
        <w:t xml:space="preserve"> Uri</w:t>
      </w:r>
      <w:r w:rsidR="00CC71E3" w:rsidRPr="006561D2">
        <w:rPr>
          <w:rFonts w:ascii="Arial" w:eastAsia="Times New Roman" w:hAnsi="Arial" w:cs="Arial"/>
          <w:b/>
          <w:bCs/>
          <w:kern w:val="36"/>
          <w:sz w:val="44"/>
          <w:szCs w:val="48"/>
          <w:lang w:val="en"/>
        </w:rPr>
        <w:t>?</w:t>
      </w:r>
    </w:p>
    <w:p w14:paraId="7C7A7680" w14:textId="77777777" w:rsidR="00FB74DE" w:rsidRPr="00FB74DE" w:rsidRDefault="00CC71E3" w:rsidP="00FB74DE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6561D2">
        <w:rPr>
          <w:rFonts w:ascii="Arial" w:eastAsia="Times New Roman" w:hAnsi="Arial" w:cs="Arial"/>
          <w:b/>
          <w:sz w:val="28"/>
          <w:lang w:val="en"/>
        </w:rPr>
        <w:t>You may qualif</w:t>
      </w:r>
      <w:r w:rsidR="00F00A0B">
        <w:rPr>
          <w:rFonts w:ascii="Arial" w:eastAsia="Times New Roman" w:hAnsi="Arial" w:cs="Arial"/>
          <w:b/>
          <w:sz w:val="28"/>
          <w:lang w:val="en"/>
        </w:rPr>
        <w:t>y for a new property tax exemption.</w:t>
      </w:r>
      <w:r w:rsidR="00FB74DE" w:rsidRPr="006561D2">
        <w:rPr>
          <w:rFonts w:ascii="Arial" w:eastAsia="Times New Roman" w:hAnsi="Arial" w:cs="Arial"/>
          <w:b/>
          <w:sz w:val="28"/>
          <w:lang w:val="en"/>
        </w:rPr>
        <w:t xml:space="preserve"> </w:t>
      </w:r>
    </w:p>
    <w:p w14:paraId="0120F82D" w14:textId="77777777" w:rsidR="006561D2" w:rsidRDefault="00CC71E3" w:rsidP="006561D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E625CD">
        <w:rPr>
          <w:rFonts w:ascii="Arial" w:eastAsia="Times New Roman" w:hAnsi="Arial" w:cs="Arial"/>
          <w:lang w:val="en"/>
        </w:rPr>
        <w:t xml:space="preserve">In an area declared a disaster area by the Governor, </w:t>
      </w:r>
      <w:r w:rsidR="00FB74DE" w:rsidRPr="00FB74DE">
        <w:rPr>
          <w:rFonts w:ascii="Arial" w:eastAsia="Times New Roman" w:hAnsi="Arial" w:cs="Arial"/>
          <w:lang w:val="en"/>
        </w:rPr>
        <w:t>Tax Code Section 11.35 allows a qualified property that is at least 15 pe</w:t>
      </w:r>
      <w:r w:rsidRPr="00E625CD">
        <w:rPr>
          <w:rFonts w:ascii="Arial" w:eastAsia="Times New Roman" w:hAnsi="Arial" w:cs="Arial"/>
          <w:lang w:val="en"/>
        </w:rPr>
        <w:t>rcent damaged by a disaster</w:t>
      </w:r>
      <w:r w:rsidR="00FB74DE" w:rsidRPr="00FB74DE">
        <w:rPr>
          <w:rFonts w:ascii="Arial" w:eastAsia="Times New Roman" w:hAnsi="Arial" w:cs="Arial"/>
          <w:lang w:val="en"/>
        </w:rPr>
        <w:t xml:space="preserve"> to receive a temporary exemption of a portion of the appraised value of the property. </w:t>
      </w:r>
      <w:r w:rsidR="00FB74DE" w:rsidRPr="00FB74DE">
        <w:rPr>
          <w:rFonts w:ascii="Arial" w:eastAsia="Times New Roman" w:hAnsi="Arial" w:cs="Arial"/>
          <w:b/>
          <w:lang w:val="en"/>
        </w:rPr>
        <w:t>A property owner must apply for the temporary exe</w:t>
      </w:r>
      <w:r w:rsidR="00E625CD" w:rsidRPr="00E625CD">
        <w:rPr>
          <w:rFonts w:ascii="Arial" w:eastAsia="Times New Roman" w:hAnsi="Arial" w:cs="Arial"/>
          <w:b/>
          <w:lang w:val="en"/>
        </w:rPr>
        <w:t xml:space="preserve">mption and the deadline for application is </w:t>
      </w:r>
      <w:r w:rsidR="00FB74DE" w:rsidRPr="00FB74DE">
        <w:rPr>
          <w:rFonts w:ascii="Arial" w:eastAsia="Times New Roman" w:hAnsi="Arial" w:cs="Arial"/>
          <w:b/>
          <w:lang w:val="en"/>
        </w:rPr>
        <w:t>105 days after the governor declares a disaster area.</w:t>
      </w:r>
      <w:r w:rsidR="006561D2">
        <w:rPr>
          <w:rFonts w:ascii="Arial" w:eastAsia="Times New Roman" w:hAnsi="Arial" w:cs="Arial"/>
          <w:b/>
          <w:lang w:val="en"/>
        </w:rPr>
        <w:t xml:space="preserve"> </w:t>
      </w:r>
      <w:r w:rsidR="00FB74DE" w:rsidRPr="00FB74DE">
        <w:rPr>
          <w:rFonts w:ascii="Arial" w:eastAsia="Times New Roman" w:hAnsi="Arial" w:cs="Arial"/>
          <w:b/>
          <w:lang w:val="en"/>
        </w:rPr>
        <w:t xml:space="preserve"> </w:t>
      </w:r>
      <w:r w:rsidR="006561D2" w:rsidRPr="00E625CD">
        <w:rPr>
          <w:rFonts w:ascii="Arial" w:eastAsia="Times New Roman" w:hAnsi="Arial" w:cs="Arial"/>
          <w:lang w:val="en"/>
        </w:rPr>
        <w:t>As it applies to Winter Storm Uri, Governor Abbott declared the entire state of Texas a disaster area on February 12, 2021</w:t>
      </w:r>
      <w:r w:rsidR="006561D2">
        <w:rPr>
          <w:rFonts w:ascii="Arial" w:eastAsia="Times New Roman" w:hAnsi="Arial" w:cs="Arial"/>
          <w:lang w:val="en"/>
        </w:rPr>
        <w:t xml:space="preserve"> so this exemption applies to all counties in Texas</w:t>
      </w:r>
      <w:r w:rsidR="006561D2" w:rsidRPr="00E625CD">
        <w:rPr>
          <w:rFonts w:ascii="Arial" w:eastAsia="Times New Roman" w:hAnsi="Arial" w:cs="Arial"/>
          <w:lang w:val="en"/>
        </w:rPr>
        <w:t xml:space="preserve">.  The deadline for filing the application for exemption is </w:t>
      </w:r>
      <w:r w:rsidR="006561D2" w:rsidRPr="006561D2">
        <w:rPr>
          <w:rFonts w:ascii="Arial" w:eastAsia="Times New Roman" w:hAnsi="Arial" w:cs="Arial"/>
          <w:b/>
          <w:lang w:val="en"/>
        </w:rPr>
        <w:t>May 28, 2021</w:t>
      </w:r>
      <w:r w:rsidR="006561D2" w:rsidRPr="00E625CD">
        <w:rPr>
          <w:rFonts w:ascii="Arial" w:eastAsia="Times New Roman" w:hAnsi="Arial" w:cs="Arial"/>
          <w:lang w:val="en"/>
        </w:rPr>
        <w:t xml:space="preserve">.  </w:t>
      </w:r>
    </w:p>
    <w:p w14:paraId="68DD8A92" w14:textId="77777777" w:rsidR="00FB74DE" w:rsidRPr="00FB74DE" w:rsidRDefault="006561D2" w:rsidP="00FB74D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The exemption applies </w:t>
      </w:r>
      <w:r w:rsidRPr="006561D2">
        <w:rPr>
          <w:rFonts w:ascii="Arial" w:eastAsia="Times New Roman" w:hAnsi="Arial" w:cs="Arial"/>
          <w:i/>
          <w:u w:val="single"/>
          <w:lang w:val="en"/>
        </w:rPr>
        <w:t>only</w:t>
      </w:r>
      <w:r>
        <w:rPr>
          <w:rFonts w:ascii="Arial" w:eastAsia="Times New Roman" w:hAnsi="Arial" w:cs="Arial"/>
          <w:lang w:val="en"/>
        </w:rPr>
        <w:t xml:space="preserve"> to qualified property. </w:t>
      </w:r>
      <w:r w:rsidR="00FB74DE" w:rsidRPr="00FB74DE">
        <w:rPr>
          <w:rFonts w:ascii="Arial" w:eastAsia="Times New Roman" w:hAnsi="Arial" w:cs="Arial"/>
          <w:lang w:val="en"/>
        </w:rPr>
        <w:t>Qualified property includes:</w:t>
      </w:r>
    </w:p>
    <w:p w14:paraId="1619F409" w14:textId="77777777" w:rsidR="00FB74DE" w:rsidRPr="00FB74DE" w:rsidRDefault="006561D2" w:rsidP="00FB7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FB74DE">
        <w:rPr>
          <w:rFonts w:ascii="Arial" w:eastAsia="Times New Roman" w:hAnsi="Arial" w:cs="Arial"/>
          <w:lang w:val="en"/>
        </w:rPr>
        <w:t>T</w:t>
      </w:r>
      <w:r w:rsidR="00FB74DE" w:rsidRPr="00FB74DE">
        <w:rPr>
          <w:rFonts w:ascii="Arial" w:eastAsia="Times New Roman" w:hAnsi="Arial" w:cs="Arial"/>
          <w:lang w:val="en"/>
        </w:rPr>
        <w:t>angible</w:t>
      </w:r>
      <w:r>
        <w:rPr>
          <w:rFonts w:ascii="Arial" w:eastAsia="Times New Roman" w:hAnsi="Arial" w:cs="Arial"/>
          <w:lang w:val="en"/>
        </w:rPr>
        <w:t xml:space="preserve"> business </w:t>
      </w:r>
      <w:r w:rsidR="00FB74DE" w:rsidRPr="00FB74DE">
        <w:rPr>
          <w:rFonts w:ascii="Arial" w:eastAsia="Times New Roman" w:hAnsi="Arial" w:cs="Arial"/>
          <w:lang w:val="en"/>
        </w:rPr>
        <w:t>personal property used for income production</w:t>
      </w:r>
      <w:r w:rsidR="00E625CD">
        <w:rPr>
          <w:rFonts w:ascii="Arial" w:eastAsia="Times New Roman" w:hAnsi="Arial" w:cs="Arial"/>
          <w:lang w:val="en"/>
        </w:rPr>
        <w:t xml:space="preserve"> if the owner filed a </w:t>
      </w:r>
      <w:r>
        <w:rPr>
          <w:rFonts w:ascii="Arial" w:eastAsia="Times New Roman" w:hAnsi="Arial" w:cs="Arial"/>
          <w:lang w:val="en"/>
        </w:rPr>
        <w:t xml:space="preserve">2021 </w:t>
      </w:r>
      <w:r w:rsidR="00E625CD">
        <w:rPr>
          <w:rFonts w:ascii="Arial" w:eastAsia="Times New Roman" w:hAnsi="Arial" w:cs="Arial"/>
          <w:lang w:val="en"/>
        </w:rPr>
        <w:t>rendition</w:t>
      </w:r>
      <w:r w:rsidR="00FB74DE" w:rsidRPr="00FB74DE">
        <w:rPr>
          <w:rFonts w:ascii="Arial" w:eastAsia="Times New Roman" w:hAnsi="Arial" w:cs="Arial"/>
          <w:lang w:val="en"/>
        </w:rPr>
        <w:t>;</w:t>
      </w:r>
    </w:p>
    <w:p w14:paraId="7CB3B8E9" w14:textId="77777777" w:rsidR="00FB74DE" w:rsidRPr="00FB74DE" w:rsidRDefault="008F720B" w:rsidP="00FB7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An improvement to real property</w:t>
      </w:r>
      <w:r w:rsidR="00DF56BF">
        <w:rPr>
          <w:rFonts w:ascii="Arial" w:eastAsia="Times New Roman" w:hAnsi="Arial" w:cs="Arial"/>
          <w:lang w:val="en"/>
        </w:rPr>
        <w:t>,</w:t>
      </w:r>
      <w:r>
        <w:rPr>
          <w:rFonts w:ascii="Arial" w:eastAsia="Times New Roman" w:hAnsi="Arial" w:cs="Arial"/>
          <w:lang w:val="en"/>
        </w:rPr>
        <w:t xml:space="preserve"> which would include </w:t>
      </w:r>
      <w:r w:rsidR="00B737AB">
        <w:rPr>
          <w:rFonts w:ascii="Arial" w:eastAsia="Times New Roman" w:hAnsi="Arial" w:cs="Arial"/>
          <w:lang w:val="en"/>
        </w:rPr>
        <w:t xml:space="preserve">residential </w:t>
      </w:r>
      <w:r w:rsidR="00010841">
        <w:rPr>
          <w:rFonts w:ascii="Arial" w:eastAsia="Times New Roman" w:hAnsi="Arial" w:cs="Arial"/>
          <w:lang w:val="en"/>
        </w:rPr>
        <w:t xml:space="preserve">buildings </w:t>
      </w:r>
      <w:r w:rsidR="00B737AB">
        <w:rPr>
          <w:rFonts w:ascii="Arial" w:eastAsia="Times New Roman" w:hAnsi="Arial" w:cs="Arial"/>
          <w:lang w:val="en"/>
        </w:rPr>
        <w:t xml:space="preserve">(homes), commercial </w:t>
      </w:r>
      <w:r w:rsidR="00010841">
        <w:rPr>
          <w:rFonts w:ascii="Arial" w:eastAsia="Times New Roman" w:hAnsi="Arial" w:cs="Arial"/>
          <w:lang w:val="en"/>
        </w:rPr>
        <w:t xml:space="preserve">buildings </w:t>
      </w:r>
      <w:r w:rsidR="00B737AB">
        <w:rPr>
          <w:rFonts w:ascii="Arial" w:eastAsia="Times New Roman" w:hAnsi="Arial" w:cs="Arial"/>
          <w:lang w:val="en"/>
        </w:rPr>
        <w:t xml:space="preserve">(businesses), industrial </w:t>
      </w:r>
      <w:r w:rsidR="00010841">
        <w:rPr>
          <w:rFonts w:ascii="Arial" w:eastAsia="Times New Roman" w:hAnsi="Arial" w:cs="Arial"/>
          <w:lang w:val="en"/>
        </w:rPr>
        <w:t xml:space="preserve">buildings </w:t>
      </w:r>
      <w:r w:rsidR="00B737AB">
        <w:rPr>
          <w:rFonts w:ascii="Arial" w:eastAsia="Times New Roman" w:hAnsi="Arial" w:cs="Arial"/>
          <w:lang w:val="en"/>
        </w:rPr>
        <w:t>(manufacturing), multi-family</w:t>
      </w:r>
      <w:r w:rsidR="00010841" w:rsidRPr="00010841">
        <w:rPr>
          <w:rFonts w:ascii="Arial" w:eastAsia="Times New Roman" w:hAnsi="Arial" w:cs="Arial"/>
          <w:lang w:val="en"/>
        </w:rPr>
        <w:t xml:space="preserve"> </w:t>
      </w:r>
      <w:r w:rsidR="00010841">
        <w:rPr>
          <w:rFonts w:ascii="Arial" w:eastAsia="Times New Roman" w:hAnsi="Arial" w:cs="Arial"/>
          <w:lang w:val="en"/>
        </w:rPr>
        <w:t>buildings</w:t>
      </w:r>
      <w:r w:rsidR="00B737AB">
        <w:rPr>
          <w:rFonts w:ascii="Arial" w:eastAsia="Times New Roman" w:hAnsi="Arial" w:cs="Arial"/>
          <w:lang w:val="en"/>
        </w:rPr>
        <w:t xml:space="preserve"> (apartm</w:t>
      </w:r>
      <w:r w:rsidR="00010841">
        <w:rPr>
          <w:rFonts w:ascii="Arial" w:eastAsia="Times New Roman" w:hAnsi="Arial" w:cs="Arial"/>
          <w:lang w:val="en"/>
        </w:rPr>
        <w:t>ents), and other real property buildings</w:t>
      </w:r>
      <w:r w:rsidR="00FB74DE" w:rsidRPr="00FB74DE">
        <w:rPr>
          <w:rFonts w:ascii="Arial" w:eastAsia="Times New Roman" w:hAnsi="Arial" w:cs="Arial"/>
          <w:lang w:val="en"/>
        </w:rPr>
        <w:t xml:space="preserve">; and </w:t>
      </w:r>
    </w:p>
    <w:p w14:paraId="15C9B2F7" w14:textId="77777777" w:rsidR="00CC71E3" w:rsidRPr="00E625CD" w:rsidRDefault="00FB74DE" w:rsidP="00FB7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FB74DE">
        <w:rPr>
          <w:rFonts w:ascii="Arial" w:eastAsia="Times New Roman" w:hAnsi="Arial" w:cs="Arial"/>
          <w:lang w:val="en"/>
        </w:rPr>
        <w:t>certain manufactured homes</w:t>
      </w:r>
      <w:r w:rsidR="00F00A0B">
        <w:rPr>
          <w:rFonts w:ascii="Arial" w:eastAsia="Times New Roman" w:hAnsi="Arial" w:cs="Arial"/>
          <w:lang w:val="en"/>
        </w:rPr>
        <w:t xml:space="preserve"> used as a dwelling</w:t>
      </w:r>
      <w:r w:rsidRPr="00FB74DE">
        <w:rPr>
          <w:rFonts w:ascii="Arial" w:eastAsia="Times New Roman" w:hAnsi="Arial" w:cs="Arial"/>
          <w:lang w:val="en"/>
        </w:rPr>
        <w:t>.</w:t>
      </w:r>
    </w:p>
    <w:p w14:paraId="75E36BFE" w14:textId="77777777" w:rsidR="00FB74DE" w:rsidRPr="00FB74DE" w:rsidRDefault="00FB74DE" w:rsidP="00FB74D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FB74DE">
        <w:rPr>
          <w:rFonts w:ascii="Arial" w:eastAsia="Times New Roman" w:hAnsi="Arial" w:cs="Arial"/>
          <w:lang w:val="en"/>
        </w:rPr>
        <w:t xml:space="preserve">The </w:t>
      </w:r>
      <w:r w:rsidR="0020497A" w:rsidRPr="00E625CD">
        <w:rPr>
          <w:rFonts w:ascii="Arial" w:eastAsia="Times New Roman" w:hAnsi="Arial" w:cs="Arial"/>
          <w:lang w:val="en"/>
        </w:rPr>
        <w:t>appraisal district</w:t>
      </w:r>
      <w:r w:rsidRPr="00FB74DE">
        <w:rPr>
          <w:rFonts w:ascii="Arial" w:eastAsia="Times New Roman" w:hAnsi="Arial" w:cs="Arial"/>
          <w:lang w:val="en"/>
        </w:rPr>
        <w:t xml:space="preserve"> determines if the property qualifies for the temporary exemption and assigns a damage assessment rating of Level I, II</w:t>
      </w:r>
      <w:r w:rsidR="0020497A" w:rsidRPr="00E625CD">
        <w:rPr>
          <w:rFonts w:ascii="Arial" w:eastAsia="Times New Roman" w:hAnsi="Arial" w:cs="Arial"/>
          <w:lang w:val="en"/>
        </w:rPr>
        <w:t>, III or IV</w:t>
      </w:r>
      <w:r w:rsidR="009B2738" w:rsidRPr="00E625CD">
        <w:rPr>
          <w:rFonts w:ascii="Arial" w:eastAsia="Times New Roman" w:hAnsi="Arial" w:cs="Arial"/>
          <w:lang w:val="en"/>
        </w:rPr>
        <w:t xml:space="preserve"> based upon available information</w:t>
      </w:r>
      <w:r w:rsidR="0020497A" w:rsidRPr="00E625CD">
        <w:rPr>
          <w:rFonts w:ascii="Arial" w:eastAsia="Times New Roman" w:hAnsi="Arial" w:cs="Arial"/>
          <w:lang w:val="en"/>
        </w:rPr>
        <w:t>. The district</w:t>
      </w:r>
      <w:r w:rsidRPr="00FB74DE">
        <w:rPr>
          <w:rFonts w:ascii="Arial" w:eastAsia="Times New Roman" w:hAnsi="Arial" w:cs="Arial"/>
          <w:lang w:val="en"/>
        </w:rPr>
        <w:t xml:space="preserve"> may rely on information from a county emergency management authority, the Federal Emergency Management Agency (FEMA) or other appropriate sources </w:t>
      </w:r>
      <w:r w:rsidR="00244CE5" w:rsidRPr="00E625CD">
        <w:rPr>
          <w:rFonts w:ascii="Arial" w:eastAsia="Times New Roman" w:hAnsi="Arial" w:cs="Arial"/>
          <w:lang w:val="en"/>
        </w:rPr>
        <w:t xml:space="preserve">like insurance adjusters or </w:t>
      </w:r>
      <w:r w:rsidR="008D224F">
        <w:rPr>
          <w:rFonts w:ascii="Arial" w:eastAsia="Times New Roman" w:hAnsi="Arial" w:cs="Arial"/>
          <w:lang w:val="en"/>
        </w:rPr>
        <w:t xml:space="preserve">repair </w:t>
      </w:r>
      <w:r w:rsidR="00244CE5" w:rsidRPr="00E625CD">
        <w:rPr>
          <w:rFonts w:ascii="Arial" w:eastAsia="Times New Roman" w:hAnsi="Arial" w:cs="Arial"/>
          <w:lang w:val="en"/>
        </w:rPr>
        <w:t>estimates</w:t>
      </w:r>
      <w:r w:rsidR="0020497A" w:rsidRPr="00E625CD">
        <w:rPr>
          <w:rFonts w:ascii="Arial" w:eastAsia="Times New Roman" w:hAnsi="Arial" w:cs="Arial"/>
          <w:lang w:val="en"/>
        </w:rPr>
        <w:t xml:space="preserve"> </w:t>
      </w:r>
      <w:r w:rsidRPr="00FB74DE">
        <w:rPr>
          <w:rFonts w:ascii="Arial" w:eastAsia="Times New Roman" w:hAnsi="Arial" w:cs="Arial"/>
          <w:lang w:val="en"/>
        </w:rPr>
        <w:t xml:space="preserve">when making this determination.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2100"/>
        <w:gridCol w:w="5839"/>
        <w:gridCol w:w="2223"/>
      </w:tblGrid>
      <w:tr w:rsidR="00FB74DE" w:rsidRPr="00FB74DE" w14:paraId="43642201" w14:textId="77777777" w:rsidTr="0020497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B2ED4E" w14:textId="77777777" w:rsidR="00FB74DE" w:rsidRPr="00FB74DE" w:rsidRDefault="00FB74DE" w:rsidP="00FB7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74DE">
              <w:rPr>
                <w:rFonts w:ascii="Arial" w:eastAsia="Times New Roman" w:hAnsi="Arial" w:cs="Arial"/>
                <w:b/>
                <w:bCs/>
              </w:rPr>
              <w:t>Level</w:t>
            </w:r>
          </w:p>
        </w:tc>
        <w:tc>
          <w:tcPr>
            <w:tcW w:w="0" w:type="auto"/>
            <w:vAlign w:val="center"/>
            <w:hideMark/>
          </w:tcPr>
          <w:p w14:paraId="5B4690E4" w14:textId="77777777" w:rsidR="00FB74DE" w:rsidRPr="00FB74DE" w:rsidRDefault="00FB74DE" w:rsidP="00FB7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74DE">
              <w:rPr>
                <w:rFonts w:ascii="Arial" w:eastAsia="Times New Roman" w:hAnsi="Arial" w:cs="Arial"/>
                <w:b/>
                <w:bCs/>
              </w:rPr>
              <w:t xml:space="preserve">Damage Assessment </w:t>
            </w:r>
          </w:p>
        </w:tc>
        <w:tc>
          <w:tcPr>
            <w:tcW w:w="0" w:type="auto"/>
            <w:vAlign w:val="center"/>
            <w:hideMark/>
          </w:tcPr>
          <w:p w14:paraId="3D316693" w14:textId="77777777" w:rsidR="00FB74DE" w:rsidRPr="00FB74DE" w:rsidRDefault="00FB74DE" w:rsidP="00FB7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74DE">
              <w:rPr>
                <w:rFonts w:ascii="Arial" w:eastAsia="Times New Roman" w:hAnsi="Arial" w:cs="Arial"/>
                <w:b/>
                <w:bCs/>
              </w:rPr>
              <w:t>Damage Description</w:t>
            </w:r>
          </w:p>
        </w:tc>
        <w:tc>
          <w:tcPr>
            <w:tcW w:w="0" w:type="auto"/>
            <w:vAlign w:val="center"/>
            <w:hideMark/>
          </w:tcPr>
          <w:p w14:paraId="2B38F6E3" w14:textId="77777777" w:rsidR="00FB74DE" w:rsidRPr="00FB74DE" w:rsidRDefault="00FB74DE" w:rsidP="00FB7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74DE">
              <w:rPr>
                <w:rFonts w:ascii="Arial" w:eastAsia="Times New Roman" w:hAnsi="Arial" w:cs="Arial"/>
                <w:b/>
                <w:bCs/>
              </w:rPr>
              <w:t>Exemption Percentage</w:t>
            </w:r>
          </w:p>
        </w:tc>
      </w:tr>
      <w:tr w:rsidR="00FB74DE" w:rsidRPr="00FB74DE" w14:paraId="40CC28D6" w14:textId="77777777" w:rsidTr="002049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795B66" w14:textId="77777777" w:rsidR="00FB74DE" w:rsidRPr="00FB74DE" w:rsidRDefault="00FB74DE" w:rsidP="00FB7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74DE">
              <w:rPr>
                <w:rFonts w:ascii="Arial" w:eastAsia="Times New Roman" w:hAnsi="Arial" w:cs="Arial"/>
                <w:b/>
                <w:bCs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1B44C7F" w14:textId="77777777" w:rsidR="00FB74DE" w:rsidRPr="00FB74DE" w:rsidRDefault="00FB74DE" w:rsidP="002049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74DE">
              <w:rPr>
                <w:rFonts w:ascii="Arial" w:eastAsia="Times New Roman" w:hAnsi="Arial" w:cs="Arial"/>
              </w:rPr>
              <w:t>15% &lt; 30%</w:t>
            </w:r>
          </w:p>
        </w:tc>
        <w:tc>
          <w:tcPr>
            <w:tcW w:w="0" w:type="auto"/>
            <w:vAlign w:val="center"/>
            <w:hideMark/>
          </w:tcPr>
          <w:p w14:paraId="4CE7621A" w14:textId="77777777" w:rsidR="00FB74DE" w:rsidRPr="00FB74DE" w:rsidRDefault="00FB74DE" w:rsidP="00FB74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4DE">
              <w:rPr>
                <w:rFonts w:ascii="Arial" w:eastAsia="Times New Roman" w:hAnsi="Arial" w:cs="Arial"/>
              </w:rPr>
              <w:t>Minimal, may continue to be used as intended</w:t>
            </w:r>
          </w:p>
        </w:tc>
        <w:tc>
          <w:tcPr>
            <w:tcW w:w="0" w:type="auto"/>
            <w:vAlign w:val="center"/>
            <w:hideMark/>
          </w:tcPr>
          <w:p w14:paraId="63AB6199" w14:textId="77777777" w:rsidR="00FB74DE" w:rsidRPr="00FB74DE" w:rsidRDefault="00FB74DE" w:rsidP="002049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74DE">
              <w:rPr>
                <w:rFonts w:ascii="Arial" w:eastAsia="Times New Roman" w:hAnsi="Arial" w:cs="Arial"/>
              </w:rPr>
              <w:t>15%</w:t>
            </w:r>
          </w:p>
        </w:tc>
      </w:tr>
      <w:tr w:rsidR="00FB74DE" w:rsidRPr="00FB74DE" w14:paraId="7B4CCB8E" w14:textId="77777777" w:rsidTr="002049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47760D" w14:textId="77777777" w:rsidR="00FB74DE" w:rsidRPr="00FB74DE" w:rsidRDefault="00FB74DE" w:rsidP="00FB7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74DE">
              <w:rPr>
                <w:rFonts w:ascii="Arial" w:eastAsia="Times New Roman" w:hAnsi="Arial" w:cs="Arial"/>
                <w:b/>
                <w:bCs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1788C889" w14:textId="77777777" w:rsidR="00FB74DE" w:rsidRPr="00FB74DE" w:rsidRDefault="00FB74DE" w:rsidP="002049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74DE">
              <w:rPr>
                <w:rFonts w:ascii="Arial" w:eastAsia="Times New Roman" w:hAnsi="Arial" w:cs="Arial"/>
              </w:rPr>
              <w:t>30% &lt; 60%</w:t>
            </w:r>
          </w:p>
        </w:tc>
        <w:tc>
          <w:tcPr>
            <w:tcW w:w="0" w:type="auto"/>
            <w:vAlign w:val="center"/>
            <w:hideMark/>
          </w:tcPr>
          <w:p w14:paraId="7581F453" w14:textId="77777777" w:rsidR="00FB74DE" w:rsidRPr="00FB74DE" w:rsidRDefault="00FB74DE" w:rsidP="00FB74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4DE">
              <w:rPr>
                <w:rFonts w:ascii="Arial" w:eastAsia="Times New Roman" w:hAnsi="Arial" w:cs="Arial"/>
              </w:rPr>
              <w:t>Nonstructural damage and waterline &lt;18" above floor</w:t>
            </w:r>
            <w:r w:rsidR="00B01761" w:rsidRPr="00E625CD">
              <w:rPr>
                <w:rFonts w:ascii="Arial" w:eastAsia="Times New Roman" w:hAnsi="Arial" w:cs="Arial"/>
              </w:rPr>
              <w:t xml:space="preserve"> if flooded.</w:t>
            </w:r>
          </w:p>
        </w:tc>
        <w:tc>
          <w:tcPr>
            <w:tcW w:w="0" w:type="auto"/>
            <w:vAlign w:val="center"/>
            <w:hideMark/>
          </w:tcPr>
          <w:p w14:paraId="15871C13" w14:textId="77777777" w:rsidR="00FB74DE" w:rsidRPr="00FB74DE" w:rsidRDefault="00FB74DE" w:rsidP="002049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74DE">
              <w:rPr>
                <w:rFonts w:ascii="Arial" w:eastAsia="Times New Roman" w:hAnsi="Arial" w:cs="Arial"/>
              </w:rPr>
              <w:t>30%</w:t>
            </w:r>
          </w:p>
        </w:tc>
      </w:tr>
      <w:tr w:rsidR="00FB74DE" w:rsidRPr="00FB74DE" w14:paraId="3A936B56" w14:textId="77777777" w:rsidTr="002049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2A11CD" w14:textId="77777777" w:rsidR="00FB74DE" w:rsidRPr="00FB74DE" w:rsidRDefault="00FB74DE" w:rsidP="00FB7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74DE">
              <w:rPr>
                <w:rFonts w:ascii="Arial" w:eastAsia="Times New Roman" w:hAnsi="Arial" w:cs="Arial"/>
                <w:b/>
                <w:bCs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04F9D233" w14:textId="77777777" w:rsidR="00FB74DE" w:rsidRPr="00FB74DE" w:rsidRDefault="00FB74DE" w:rsidP="002049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74DE">
              <w:rPr>
                <w:rFonts w:ascii="Arial" w:eastAsia="Times New Roman" w:hAnsi="Arial" w:cs="Arial"/>
              </w:rPr>
              <w:t>60% &lt; 100%</w:t>
            </w:r>
          </w:p>
        </w:tc>
        <w:tc>
          <w:tcPr>
            <w:tcW w:w="0" w:type="auto"/>
            <w:vAlign w:val="center"/>
            <w:hideMark/>
          </w:tcPr>
          <w:p w14:paraId="7F019124" w14:textId="77777777" w:rsidR="00FB74DE" w:rsidRPr="00FB74DE" w:rsidRDefault="00FB74DE" w:rsidP="00FB74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4DE">
              <w:rPr>
                <w:rFonts w:ascii="Arial" w:eastAsia="Times New Roman" w:hAnsi="Arial" w:cs="Arial"/>
              </w:rPr>
              <w:t xml:space="preserve">Significant structural damage and waterline 18"+ above floor </w:t>
            </w:r>
            <w:r w:rsidR="00B01761" w:rsidRPr="00E625CD">
              <w:rPr>
                <w:rFonts w:ascii="Arial" w:eastAsia="Times New Roman" w:hAnsi="Arial" w:cs="Arial"/>
              </w:rPr>
              <w:t>if flooded</w:t>
            </w:r>
          </w:p>
        </w:tc>
        <w:tc>
          <w:tcPr>
            <w:tcW w:w="0" w:type="auto"/>
            <w:vAlign w:val="center"/>
            <w:hideMark/>
          </w:tcPr>
          <w:p w14:paraId="7A2A0F21" w14:textId="77777777" w:rsidR="00FB74DE" w:rsidRPr="00FB74DE" w:rsidRDefault="00FB74DE" w:rsidP="002049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74DE">
              <w:rPr>
                <w:rFonts w:ascii="Arial" w:eastAsia="Times New Roman" w:hAnsi="Arial" w:cs="Arial"/>
              </w:rPr>
              <w:t>60%</w:t>
            </w:r>
          </w:p>
        </w:tc>
      </w:tr>
      <w:tr w:rsidR="00FB74DE" w:rsidRPr="00FB74DE" w14:paraId="45D3C4F0" w14:textId="77777777" w:rsidTr="002049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898FF1" w14:textId="77777777" w:rsidR="00FB74DE" w:rsidRPr="00FB74DE" w:rsidRDefault="00FB74DE" w:rsidP="00FB7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74DE">
              <w:rPr>
                <w:rFonts w:ascii="Arial" w:eastAsia="Times New Roman" w:hAnsi="Arial" w:cs="Arial"/>
                <w:b/>
                <w:bCs/>
              </w:rPr>
              <w:t xml:space="preserve">IV </w:t>
            </w:r>
          </w:p>
        </w:tc>
        <w:tc>
          <w:tcPr>
            <w:tcW w:w="0" w:type="auto"/>
            <w:vAlign w:val="center"/>
            <w:hideMark/>
          </w:tcPr>
          <w:p w14:paraId="6C63F840" w14:textId="77777777" w:rsidR="00FB74DE" w:rsidRPr="00FB74DE" w:rsidRDefault="00FB74DE" w:rsidP="002049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74DE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52379813" w14:textId="77777777" w:rsidR="00FB74DE" w:rsidRPr="00FB74DE" w:rsidRDefault="00FB74DE" w:rsidP="00FB74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74DE">
              <w:rPr>
                <w:rFonts w:ascii="Arial" w:eastAsia="Times New Roman" w:hAnsi="Arial" w:cs="Arial"/>
              </w:rPr>
              <w:t>Total loss; repair is not feasible</w:t>
            </w:r>
          </w:p>
        </w:tc>
        <w:tc>
          <w:tcPr>
            <w:tcW w:w="0" w:type="auto"/>
            <w:vAlign w:val="center"/>
            <w:hideMark/>
          </w:tcPr>
          <w:p w14:paraId="39D1EF3D" w14:textId="77777777" w:rsidR="00FB74DE" w:rsidRPr="00FB74DE" w:rsidRDefault="00FB74DE" w:rsidP="0020497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B74DE">
              <w:rPr>
                <w:rFonts w:ascii="Arial" w:eastAsia="Times New Roman" w:hAnsi="Arial" w:cs="Arial"/>
              </w:rPr>
              <w:t>100%</w:t>
            </w:r>
          </w:p>
        </w:tc>
      </w:tr>
    </w:tbl>
    <w:p w14:paraId="6836F37E" w14:textId="77777777" w:rsidR="006561D2" w:rsidRDefault="00FB74DE" w:rsidP="00CC71E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FB74DE">
        <w:rPr>
          <w:rFonts w:ascii="Arial" w:eastAsia="Times New Roman" w:hAnsi="Arial" w:cs="Arial"/>
          <w:lang w:val="en"/>
        </w:rPr>
        <w:t>The amount of the exemption is determined by mult</w:t>
      </w:r>
      <w:r w:rsidR="00B01761" w:rsidRPr="00E625CD">
        <w:rPr>
          <w:rFonts w:ascii="Arial" w:eastAsia="Times New Roman" w:hAnsi="Arial" w:cs="Arial"/>
          <w:lang w:val="en"/>
        </w:rPr>
        <w:t xml:space="preserve">iplying the </w:t>
      </w:r>
      <w:r w:rsidR="00C22157">
        <w:rPr>
          <w:rFonts w:ascii="Arial" w:eastAsia="Times New Roman" w:hAnsi="Arial" w:cs="Arial"/>
          <w:lang w:val="en"/>
        </w:rPr>
        <w:t xml:space="preserve">building </w:t>
      </w:r>
      <w:r w:rsidR="008F720B">
        <w:rPr>
          <w:rFonts w:ascii="Arial" w:eastAsia="Times New Roman" w:hAnsi="Arial" w:cs="Arial"/>
          <w:lang w:val="en"/>
        </w:rPr>
        <w:t>(</w:t>
      </w:r>
      <w:r w:rsidR="00DF56BF">
        <w:rPr>
          <w:rFonts w:ascii="Arial" w:eastAsia="Times New Roman" w:hAnsi="Arial" w:cs="Arial"/>
          <w:lang w:val="en"/>
        </w:rPr>
        <w:t xml:space="preserve">note: </w:t>
      </w:r>
      <w:r w:rsidR="008F720B">
        <w:rPr>
          <w:rFonts w:ascii="Arial" w:eastAsia="Times New Roman" w:hAnsi="Arial" w:cs="Arial"/>
          <w:lang w:val="en"/>
        </w:rPr>
        <w:t xml:space="preserve">this is the value for the structure only, land is </w:t>
      </w:r>
      <w:r w:rsidR="00DF56BF">
        <w:rPr>
          <w:rFonts w:ascii="Arial" w:eastAsia="Times New Roman" w:hAnsi="Arial" w:cs="Arial"/>
          <w:lang w:val="en"/>
        </w:rPr>
        <w:t xml:space="preserve">not qualified property and land value is </w:t>
      </w:r>
      <w:r w:rsidR="008F720B">
        <w:rPr>
          <w:rFonts w:ascii="Arial" w:eastAsia="Times New Roman" w:hAnsi="Arial" w:cs="Arial"/>
          <w:lang w:val="en"/>
        </w:rPr>
        <w:t xml:space="preserve">not included in the calculations) </w:t>
      </w:r>
      <w:r w:rsidR="00C22157">
        <w:rPr>
          <w:rFonts w:ascii="Arial" w:eastAsia="Times New Roman" w:hAnsi="Arial" w:cs="Arial"/>
          <w:lang w:val="en"/>
        </w:rPr>
        <w:t>or personal property</w:t>
      </w:r>
      <w:r w:rsidR="00B01761" w:rsidRPr="00E625CD">
        <w:rPr>
          <w:rFonts w:ascii="Arial" w:eastAsia="Times New Roman" w:hAnsi="Arial" w:cs="Arial"/>
          <w:lang w:val="en"/>
        </w:rPr>
        <w:t xml:space="preserve"> value</w:t>
      </w:r>
      <w:r w:rsidR="00C22157">
        <w:rPr>
          <w:rFonts w:ascii="Arial" w:eastAsia="Times New Roman" w:hAnsi="Arial" w:cs="Arial"/>
          <w:lang w:val="en"/>
        </w:rPr>
        <w:t>, as applicable,</w:t>
      </w:r>
      <w:r w:rsidR="00B01761" w:rsidRPr="00E625CD">
        <w:rPr>
          <w:rFonts w:ascii="Arial" w:eastAsia="Times New Roman" w:hAnsi="Arial" w:cs="Arial"/>
          <w:lang w:val="en"/>
        </w:rPr>
        <w:t xml:space="preserve"> by</w:t>
      </w:r>
      <w:r w:rsidRPr="00FB74DE">
        <w:rPr>
          <w:rFonts w:ascii="Arial" w:eastAsia="Times New Roman" w:hAnsi="Arial" w:cs="Arial"/>
          <w:lang w:val="en"/>
        </w:rPr>
        <w:t xml:space="preserve"> the </w:t>
      </w:r>
      <w:r w:rsidR="007B6D8A">
        <w:rPr>
          <w:rFonts w:ascii="Arial" w:eastAsia="Times New Roman" w:hAnsi="Arial" w:cs="Arial"/>
          <w:lang w:val="en"/>
        </w:rPr>
        <w:t>exemption</w:t>
      </w:r>
      <w:r w:rsidR="00B01761" w:rsidRPr="00E625CD">
        <w:rPr>
          <w:rFonts w:ascii="Arial" w:eastAsia="Times New Roman" w:hAnsi="Arial" w:cs="Arial"/>
          <w:lang w:val="en"/>
        </w:rPr>
        <w:t xml:space="preserve"> percentage</w:t>
      </w:r>
      <w:r w:rsidRPr="00FB74DE">
        <w:rPr>
          <w:rFonts w:ascii="Arial" w:eastAsia="Times New Roman" w:hAnsi="Arial" w:cs="Arial"/>
          <w:lang w:val="en"/>
        </w:rPr>
        <w:t xml:space="preserve"> </w:t>
      </w:r>
      <w:r w:rsidR="007B6D8A">
        <w:rPr>
          <w:rFonts w:ascii="Arial" w:eastAsia="Times New Roman" w:hAnsi="Arial" w:cs="Arial"/>
          <w:lang w:val="en"/>
        </w:rPr>
        <w:t xml:space="preserve">based on the damage assessment level </w:t>
      </w:r>
      <w:r w:rsidR="008D224F">
        <w:rPr>
          <w:rFonts w:ascii="Arial" w:eastAsia="Times New Roman" w:hAnsi="Arial" w:cs="Arial"/>
          <w:lang w:val="en"/>
        </w:rPr>
        <w:t xml:space="preserve">and is then </w:t>
      </w:r>
      <w:r w:rsidR="00B01761" w:rsidRPr="00E625CD">
        <w:rPr>
          <w:rFonts w:ascii="Arial" w:eastAsia="Times New Roman" w:hAnsi="Arial" w:cs="Arial"/>
          <w:lang w:val="en"/>
        </w:rPr>
        <w:t>multiplied by</w:t>
      </w:r>
      <w:r w:rsidRPr="00FB74DE">
        <w:rPr>
          <w:rFonts w:ascii="Arial" w:eastAsia="Times New Roman" w:hAnsi="Arial" w:cs="Arial"/>
          <w:lang w:val="en"/>
        </w:rPr>
        <w:t xml:space="preserve"> a</w:t>
      </w:r>
      <w:r w:rsidR="00B01761" w:rsidRPr="00E625CD">
        <w:rPr>
          <w:rFonts w:ascii="Arial" w:eastAsia="Times New Roman" w:hAnsi="Arial" w:cs="Arial"/>
          <w:lang w:val="en"/>
        </w:rPr>
        <w:t xml:space="preserve"> proration factor</w:t>
      </w:r>
      <w:r w:rsidRPr="00FB74DE">
        <w:rPr>
          <w:rFonts w:ascii="Arial" w:eastAsia="Times New Roman" w:hAnsi="Arial" w:cs="Arial"/>
          <w:lang w:val="en"/>
        </w:rPr>
        <w:t xml:space="preserve"> (the number of days remaining in the tax year after the date the governor declares the disaster</w:t>
      </w:r>
      <w:r w:rsidR="00192123">
        <w:rPr>
          <w:rFonts w:ascii="Arial" w:eastAsia="Times New Roman" w:hAnsi="Arial" w:cs="Arial"/>
          <w:lang w:val="en"/>
        </w:rPr>
        <w:t xml:space="preserve"> is divided by 365</w:t>
      </w:r>
      <w:r w:rsidRPr="00FB74DE">
        <w:rPr>
          <w:rFonts w:ascii="Arial" w:eastAsia="Times New Roman" w:hAnsi="Arial" w:cs="Arial"/>
          <w:lang w:val="en"/>
        </w:rPr>
        <w:t>).</w:t>
      </w:r>
      <w:r w:rsidR="008D224F">
        <w:rPr>
          <w:rFonts w:ascii="Arial" w:eastAsia="Times New Roman" w:hAnsi="Arial" w:cs="Arial"/>
          <w:lang w:val="en"/>
        </w:rPr>
        <w:t xml:space="preserve"> </w:t>
      </w:r>
      <w:r w:rsidR="006561D2">
        <w:rPr>
          <w:rFonts w:ascii="Arial" w:eastAsia="Times New Roman" w:hAnsi="Arial" w:cs="Arial"/>
          <w:lang w:val="en"/>
        </w:rPr>
        <w:t xml:space="preserve">The proration factor for this disaster is 0.88 (322/365 = 0.88).  </w:t>
      </w:r>
    </w:p>
    <w:p w14:paraId="1F280D7B" w14:textId="77777777" w:rsidR="00065A92" w:rsidRPr="0037490B" w:rsidRDefault="00065A92" w:rsidP="00CC71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n"/>
        </w:rPr>
      </w:pPr>
      <w:r w:rsidRPr="0037490B">
        <w:rPr>
          <w:rFonts w:ascii="Arial" w:eastAsia="Times New Roman" w:hAnsi="Arial" w:cs="Arial"/>
          <w:b/>
          <w:lang w:val="en"/>
        </w:rPr>
        <w:t xml:space="preserve">Sample </w:t>
      </w:r>
      <w:r w:rsidR="002D31CA" w:rsidRPr="0037490B">
        <w:rPr>
          <w:rFonts w:ascii="Arial" w:eastAsia="Times New Roman" w:hAnsi="Arial" w:cs="Arial"/>
          <w:b/>
          <w:lang w:val="en"/>
        </w:rPr>
        <w:t xml:space="preserve">disaster </w:t>
      </w:r>
      <w:r w:rsidRPr="0037490B">
        <w:rPr>
          <w:rFonts w:ascii="Arial" w:eastAsia="Times New Roman" w:hAnsi="Arial" w:cs="Arial"/>
          <w:b/>
          <w:lang w:val="en"/>
        </w:rPr>
        <w:t>exemption calculation:</w:t>
      </w:r>
    </w:p>
    <w:p w14:paraId="5E99DFF4" w14:textId="77777777" w:rsidR="00065A92" w:rsidRDefault="00B13209" w:rsidP="00065A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A </w:t>
      </w:r>
      <w:r w:rsidR="00065A92">
        <w:rPr>
          <w:rFonts w:ascii="Arial" w:eastAsia="Times New Roman" w:hAnsi="Arial" w:cs="Arial"/>
          <w:lang w:val="en"/>
        </w:rPr>
        <w:t>$100,000 ho</w:t>
      </w:r>
      <w:r w:rsidR="002D43CF">
        <w:rPr>
          <w:rFonts w:ascii="Arial" w:eastAsia="Times New Roman" w:hAnsi="Arial" w:cs="Arial"/>
          <w:lang w:val="en"/>
        </w:rPr>
        <w:t>use</w:t>
      </w:r>
      <w:r w:rsidR="008F720B">
        <w:rPr>
          <w:rFonts w:ascii="Arial" w:eastAsia="Times New Roman" w:hAnsi="Arial" w:cs="Arial"/>
          <w:lang w:val="en"/>
        </w:rPr>
        <w:t xml:space="preserve"> (structure value only) received</w:t>
      </w:r>
      <w:r w:rsidR="00065A92">
        <w:rPr>
          <w:rFonts w:ascii="Arial" w:eastAsia="Times New Roman" w:hAnsi="Arial" w:cs="Arial"/>
          <w:lang w:val="en"/>
        </w:rPr>
        <w:t xml:space="preserve"> $20,000 </w:t>
      </w:r>
      <w:r w:rsidR="003E1C1C">
        <w:rPr>
          <w:rFonts w:ascii="Arial" w:eastAsia="Times New Roman" w:hAnsi="Arial" w:cs="Arial"/>
          <w:lang w:val="en"/>
        </w:rPr>
        <w:t xml:space="preserve">in damage </w:t>
      </w:r>
      <w:r w:rsidR="00065A92">
        <w:rPr>
          <w:rFonts w:ascii="Arial" w:eastAsia="Times New Roman" w:hAnsi="Arial" w:cs="Arial"/>
          <w:lang w:val="en"/>
        </w:rPr>
        <w:t>from burst</w:t>
      </w:r>
      <w:r w:rsidR="008F0344">
        <w:rPr>
          <w:rFonts w:ascii="Arial" w:eastAsia="Times New Roman" w:hAnsi="Arial" w:cs="Arial"/>
          <w:lang w:val="en"/>
        </w:rPr>
        <w:t xml:space="preserve"> pipes that resulted </w:t>
      </w:r>
      <w:r>
        <w:rPr>
          <w:rFonts w:ascii="Arial" w:eastAsia="Times New Roman" w:hAnsi="Arial" w:cs="Arial"/>
          <w:lang w:val="en"/>
        </w:rPr>
        <w:t xml:space="preserve">in </w:t>
      </w:r>
      <w:r w:rsidR="008F0344">
        <w:rPr>
          <w:rFonts w:ascii="Arial" w:eastAsia="Times New Roman" w:hAnsi="Arial" w:cs="Arial"/>
          <w:lang w:val="en"/>
        </w:rPr>
        <w:t>nonstructural damage.</w:t>
      </w:r>
    </w:p>
    <w:p w14:paraId="50317D4A" w14:textId="77777777" w:rsidR="00065A92" w:rsidRDefault="00065A92" w:rsidP="00B1320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$20,000 Damage / $100,000 Ho</w:t>
      </w:r>
      <w:r w:rsidR="002D43CF">
        <w:rPr>
          <w:rFonts w:ascii="Arial" w:eastAsia="Times New Roman" w:hAnsi="Arial" w:cs="Arial"/>
          <w:lang w:val="en"/>
        </w:rPr>
        <w:t>use</w:t>
      </w:r>
      <w:r>
        <w:rPr>
          <w:rFonts w:ascii="Arial" w:eastAsia="Times New Roman" w:hAnsi="Arial" w:cs="Arial"/>
          <w:lang w:val="en"/>
        </w:rPr>
        <w:t xml:space="preserve"> value = 20%.  Damage</w:t>
      </w:r>
      <w:r w:rsidR="005017CC">
        <w:rPr>
          <w:rFonts w:ascii="Arial" w:eastAsia="Times New Roman" w:hAnsi="Arial" w:cs="Arial"/>
          <w:lang w:val="en"/>
        </w:rPr>
        <w:t xml:space="preserve"> assessment</w:t>
      </w:r>
      <w:r>
        <w:rPr>
          <w:rFonts w:ascii="Arial" w:eastAsia="Times New Roman" w:hAnsi="Arial" w:cs="Arial"/>
          <w:lang w:val="en"/>
        </w:rPr>
        <w:t xml:space="preserve"> level is Level 1</w:t>
      </w:r>
    </w:p>
    <w:p w14:paraId="15A05E12" w14:textId="77777777" w:rsidR="008F0344" w:rsidRDefault="00065A92" w:rsidP="008F034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ab/>
        <w:t>$100,000</w:t>
      </w:r>
      <w:r w:rsidR="002D43CF">
        <w:rPr>
          <w:rFonts w:ascii="Arial" w:eastAsia="Times New Roman" w:hAnsi="Arial" w:cs="Arial"/>
          <w:lang w:val="en"/>
        </w:rPr>
        <w:t xml:space="preserve"> House</w:t>
      </w:r>
      <w:r>
        <w:rPr>
          <w:rFonts w:ascii="Arial" w:eastAsia="Times New Roman" w:hAnsi="Arial" w:cs="Arial"/>
          <w:lang w:val="en"/>
        </w:rPr>
        <w:t xml:space="preserve"> Value times 15% exemption percentage = $15,000 </w:t>
      </w:r>
    </w:p>
    <w:p w14:paraId="44459861" w14:textId="77777777" w:rsidR="00065A92" w:rsidRDefault="00065A92" w:rsidP="00B13209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$15,000 times proration factor 0.88 = $13,200 </w:t>
      </w:r>
      <w:r w:rsidR="00B13209">
        <w:rPr>
          <w:rFonts w:ascii="Arial" w:eastAsia="Times New Roman" w:hAnsi="Arial" w:cs="Arial"/>
          <w:lang w:val="en"/>
        </w:rPr>
        <w:t xml:space="preserve">exemption amount reducing the taxable value </w:t>
      </w:r>
      <w:r>
        <w:rPr>
          <w:rFonts w:ascii="Arial" w:eastAsia="Times New Roman" w:hAnsi="Arial" w:cs="Arial"/>
          <w:lang w:val="en"/>
        </w:rPr>
        <w:t>for 2021</w:t>
      </w:r>
    </w:p>
    <w:p w14:paraId="3CF391C9" w14:textId="77777777" w:rsidR="00DF56BF" w:rsidRPr="00E625CD" w:rsidRDefault="00DF56BF" w:rsidP="00DF56BF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FB74DE">
        <w:rPr>
          <w:rFonts w:ascii="Arial" w:eastAsia="Times New Roman" w:hAnsi="Arial" w:cs="Arial"/>
          <w:lang w:val="en"/>
        </w:rPr>
        <w:t xml:space="preserve">The </w:t>
      </w:r>
      <w:r w:rsidRPr="00E625CD">
        <w:rPr>
          <w:rFonts w:ascii="Arial" w:eastAsia="Times New Roman" w:hAnsi="Arial" w:cs="Arial"/>
          <w:lang w:val="en"/>
        </w:rPr>
        <w:t>appraisal district</w:t>
      </w:r>
      <w:r w:rsidRPr="00FB74DE">
        <w:rPr>
          <w:rFonts w:ascii="Arial" w:eastAsia="Times New Roman" w:hAnsi="Arial" w:cs="Arial"/>
          <w:lang w:val="en"/>
        </w:rPr>
        <w:t xml:space="preserve"> must send written notice of the approval, modification</w:t>
      </w:r>
      <w:r>
        <w:rPr>
          <w:rFonts w:ascii="Arial" w:eastAsia="Times New Roman" w:hAnsi="Arial" w:cs="Arial"/>
          <w:lang w:val="en"/>
        </w:rPr>
        <w:t>,</w:t>
      </w:r>
      <w:r w:rsidRPr="00FB74DE">
        <w:rPr>
          <w:rFonts w:ascii="Arial" w:eastAsia="Times New Roman" w:hAnsi="Arial" w:cs="Arial"/>
          <w:lang w:val="en"/>
        </w:rPr>
        <w:t xml:space="preserve"> or denial of the application to the applicant. The temporary disaster area exemption expires on Jan. 1 of the first tax year in which the property is reappraised. </w:t>
      </w:r>
    </w:p>
    <w:p w14:paraId="672CAFF9" w14:textId="77777777" w:rsidR="008F720B" w:rsidRPr="008F720B" w:rsidRDefault="008F720B" w:rsidP="008F7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F720B">
        <w:rPr>
          <w:rFonts w:ascii="Arial" w:hAnsi="Arial" w:cs="Arial"/>
          <w:b/>
          <w:bCs/>
          <w:color w:val="000000"/>
        </w:rPr>
        <w:t xml:space="preserve">The deadline for filing the 2021 </w:t>
      </w:r>
      <w:r>
        <w:rPr>
          <w:rFonts w:ascii="Arial" w:hAnsi="Arial" w:cs="Arial"/>
          <w:b/>
          <w:bCs/>
          <w:color w:val="000000"/>
        </w:rPr>
        <w:t xml:space="preserve">Temporary Disaster Exemption </w:t>
      </w:r>
      <w:r w:rsidRPr="008F720B">
        <w:rPr>
          <w:rFonts w:ascii="Arial" w:hAnsi="Arial" w:cs="Arial"/>
          <w:b/>
          <w:bCs/>
          <w:color w:val="000000"/>
        </w:rPr>
        <w:t>application is May 28, 2021.</w:t>
      </w:r>
    </w:p>
    <w:p w14:paraId="3867C923" w14:textId="767B62D1" w:rsidR="008F720B" w:rsidRPr="008F720B" w:rsidRDefault="009D2619" w:rsidP="008F72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"/>
        </w:rPr>
      </w:pPr>
      <w:r>
        <w:rPr>
          <w:rFonts w:ascii="Arial" w:hAnsi="Arial" w:cs="Arial"/>
          <w:b/>
          <w:bCs/>
          <w:i/>
          <w:iCs/>
          <w:color w:val="4F82BE"/>
        </w:rPr>
        <w:t xml:space="preserve">Please go to comptroller.texas.gov </w:t>
      </w:r>
      <w:r w:rsidR="00801ACA">
        <w:rPr>
          <w:rFonts w:ascii="Arial" w:hAnsi="Arial" w:cs="Arial"/>
          <w:b/>
          <w:bCs/>
          <w:i/>
          <w:iCs/>
          <w:color w:val="4F82BE"/>
        </w:rPr>
        <w:t>and search</w:t>
      </w:r>
      <w:r w:rsidR="008F720B" w:rsidRPr="008F720B">
        <w:rPr>
          <w:rFonts w:ascii="Arial" w:hAnsi="Arial" w:cs="Arial"/>
          <w:b/>
          <w:bCs/>
          <w:i/>
          <w:iCs/>
          <w:color w:val="4F82BE"/>
        </w:rPr>
        <w:t xml:space="preserve"> form 50-312</w:t>
      </w:r>
      <w:r w:rsidR="008F720B" w:rsidRPr="008F720B">
        <w:rPr>
          <w:rFonts w:ascii="Arial" w:hAnsi="Arial" w:cs="Arial"/>
          <w:color w:val="4F82BE"/>
        </w:rPr>
        <w:t xml:space="preserve">. </w:t>
      </w:r>
      <w:r w:rsidR="008F720B" w:rsidRPr="008F720B">
        <w:rPr>
          <w:rFonts w:ascii="Arial" w:hAnsi="Arial" w:cs="Arial"/>
          <w:color w:val="000000"/>
        </w:rPr>
        <w:t xml:space="preserve">You can mail your application to the </w:t>
      </w:r>
      <w:r w:rsidR="008F720B" w:rsidRPr="008F720B">
        <w:rPr>
          <w:rFonts w:ascii="Arial" w:hAnsi="Arial" w:cs="Arial"/>
          <w:i/>
          <w:color w:val="C00000"/>
        </w:rPr>
        <w:t>[</w:t>
      </w:r>
      <w:r w:rsidR="00801ACA">
        <w:rPr>
          <w:rFonts w:ascii="Arial" w:hAnsi="Arial" w:cs="Arial"/>
          <w:i/>
          <w:color w:val="C00000"/>
        </w:rPr>
        <w:t>Edwards Central Appraisal District PO Box 858 Rocksprings, TX 78880</w:t>
      </w:r>
      <w:r w:rsidR="008F720B" w:rsidRPr="008F720B">
        <w:rPr>
          <w:rFonts w:ascii="Arial" w:hAnsi="Arial" w:cs="Arial"/>
          <w:i/>
          <w:color w:val="C00000"/>
        </w:rPr>
        <w:t>]</w:t>
      </w:r>
      <w:r w:rsidR="008F720B" w:rsidRPr="008F720B">
        <w:rPr>
          <w:rFonts w:ascii="Arial" w:hAnsi="Arial" w:cs="Arial"/>
          <w:color w:val="C00000"/>
        </w:rPr>
        <w:t xml:space="preserve"> </w:t>
      </w:r>
      <w:r w:rsidR="008F720B" w:rsidRPr="008F720B">
        <w:rPr>
          <w:rFonts w:ascii="Arial" w:hAnsi="Arial" w:cs="Arial"/>
          <w:color w:val="000000"/>
        </w:rPr>
        <w:t>or via email to</w:t>
      </w:r>
      <w:r w:rsidR="008F720B">
        <w:rPr>
          <w:rFonts w:ascii="Arial" w:hAnsi="Arial" w:cs="Arial"/>
          <w:color w:val="000000"/>
        </w:rPr>
        <w:t xml:space="preserve"> </w:t>
      </w:r>
      <w:r w:rsidR="008F720B" w:rsidRPr="008F720B">
        <w:rPr>
          <w:rFonts w:ascii="Arial" w:hAnsi="Arial" w:cs="Arial"/>
          <w:i/>
          <w:color w:val="C00000"/>
        </w:rPr>
        <w:t>[</w:t>
      </w:r>
      <w:r w:rsidR="00801ACA">
        <w:rPr>
          <w:rFonts w:ascii="Arial" w:hAnsi="Arial" w:cs="Arial"/>
          <w:i/>
          <w:color w:val="C00000"/>
        </w:rPr>
        <w:t>ecad@swtexas.net</w:t>
      </w:r>
      <w:r w:rsidR="008F720B" w:rsidRPr="008F720B">
        <w:rPr>
          <w:rFonts w:ascii="Arial" w:hAnsi="Arial" w:cs="Arial"/>
          <w:i/>
          <w:color w:val="C00000"/>
        </w:rPr>
        <w:t xml:space="preserve">] </w:t>
      </w:r>
    </w:p>
    <w:sectPr w:rsidR="008F720B" w:rsidRPr="008F720B" w:rsidSect="00E62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082C"/>
    <w:multiLevelType w:val="multilevel"/>
    <w:tmpl w:val="5186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34A48"/>
    <w:multiLevelType w:val="multilevel"/>
    <w:tmpl w:val="D85A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DE"/>
    <w:rsid w:val="00010841"/>
    <w:rsid w:val="00065A92"/>
    <w:rsid w:val="00192123"/>
    <w:rsid w:val="001E2D56"/>
    <w:rsid w:val="0020497A"/>
    <w:rsid w:val="00244CE5"/>
    <w:rsid w:val="002D31CA"/>
    <w:rsid w:val="002D43CF"/>
    <w:rsid w:val="0037490B"/>
    <w:rsid w:val="003E1C1C"/>
    <w:rsid w:val="00490018"/>
    <w:rsid w:val="005017CC"/>
    <w:rsid w:val="006561D2"/>
    <w:rsid w:val="006F25AD"/>
    <w:rsid w:val="00715C79"/>
    <w:rsid w:val="007B6D8A"/>
    <w:rsid w:val="00801ACA"/>
    <w:rsid w:val="008743AE"/>
    <w:rsid w:val="008C23A7"/>
    <w:rsid w:val="008D224F"/>
    <w:rsid w:val="008F0344"/>
    <w:rsid w:val="008F720B"/>
    <w:rsid w:val="009B2738"/>
    <w:rsid w:val="009B2740"/>
    <w:rsid w:val="009D2619"/>
    <w:rsid w:val="00A91671"/>
    <w:rsid w:val="00B01761"/>
    <w:rsid w:val="00B13209"/>
    <w:rsid w:val="00B737AB"/>
    <w:rsid w:val="00C22157"/>
    <w:rsid w:val="00CC71E3"/>
    <w:rsid w:val="00CD661B"/>
    <w:rsid w:val="00D00754"/>
    <w:rsid w:val="00D66785"/>
    <w:rsid w:val="00DF56BF"/>
    <w:rsid w:val="00E625CD"/>
    <w:rsid w:val="00F00A0B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CE20"/>
  <w15:docId w15:val="{131C24E5-237F-4BAE-9F2C-5222CC3C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9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Griscom</dc:creator>
  <cp:lastModifiedBy>Renn R Riley</cp:lastModifiedBy>
  <cp:revision>3</cp:revision>
  <cp:lastPrinted>2021-02-20T00:34:00Z</cp:lastPrinted>
  <dcterms:created xsi:type="dcterms:W3CDTF">2021-03-08T16:42:00Z</dcterms:created>
  <dcterms:modified xsi:type="dcterms:W3CDTF">2021-03-08T16:57:00Z</dcterms:modified>
</cp:coreProperties>
</file>